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8EF04" w14:textId="77777777" w:rsidR="0028354F" w:rsidRDefault="0028354F" w:rsidP="0028354F">
      <w:pPr>
        <w:pStyle w:val="ListParagraph"/>
        <w:jc w:val="center"/>
        <w:rPr>
          <w:b/>
          <w:color w:val="003366"/>
          <w:sz w:val="28"/>
          <w:szCs w:val="28"/>
          <w:u w:val="single"/>
        </w:rPr>
      </w:pPr>
      <w:bookmarkStart w:id="0" w:name="_GoBack"/>
      <w:r w:rsidRPr="00766D8A">
        <w:rPr>
          <w:b/>
          <w:color w:val="003366"/>
          <w:sz w:val="28"/>
          <w:szCs w:val="28"/>
          <w:u w:val="single"/>
        </w:rPr>
        <w:t>Letter of Indemnity</w:t>
      </w:r>
    </w:p>
    <w:bookmarkEnd w:id="0"/>
    <w:p w14:paraId="15D8EF05" w14:textId="77777777" w:rsidR="00766D8A" w:rsidRPr="00766D8A" w:rsidRDefault="00766D8A" w:rsidP="0028354F">
      <w:pPr>
        <w:pStyle w:val="ListParagraph"/>
        <w:jc w:val="center"/>
        <w:rPr>
          <w:b/>
          <w:color w:val="003366"/>
          <w:sz w:val="28"/>
          <w:szCs w:val="28"/>
          <w:u w:val="single"/>
        </w:rPr>
      </w:pPr>
    </w:p>
    <w:p w14:paraId="15D8EF06" w14:textId="72351FDD" w:rsidR="0028354F" w:rsidRPr="00226777" w:rsidRDefault="0028354F" w:rsidP="0028354F">
      <w:pPr>
        <w:pStyle w:val="ListParagraph"/>
        <w:rPr>
          <w:rFonts w:ascii="Century Gothic" w:hAnsi="Century Gothic"/>
          <w:color w:val="000000"/>
          <w:sz w:val="20"/>
          <w:szCs w:val="20"/>
        </w:rPr>
      </w:pPr>
      <w:r w:rsidRPr="00226777">
        <w:rPr>
          <w:rFonts w:ascii="Century Gothic" w:hAnsi="Century Gothic"/>
          <w:color w:val="000000"/>
        </w:rPr>
        <w:br/>
      </w:r>
      <w:r w:rsidRPr="00226777">
        <w:rPr>
          <w:rFonts w:ascii="Century Gothic" w:hAnsi="Century Gothic"/>
          <w:color w:val="000000"/>
          <w:sz w:val="20"/>
          <w:szCs w:val="20"/>
        </w:rPr>
        <w:t>To:</w:t>
      </w:r>
      <w:r w:rsidRPr="00226777">
        <w:rPr>
          <w:rFonts w:ascii="Century Gothic" w:hAnsi="Century Gothic"/>
          <w:color w:val="000000"/>
          <w:sz w:val="20"/>
          <w:szCs w:val="20"/>
        </w:rPr>
        <w:tab/>
        <w:t xml:space="preserve">MCC Transport </w:t>
      </w:r>
      <w:r w:rsidR="00BB235A">
        <w:rPr>
          <w:rFonts w:ascii="Century Gothic" w:hAnsi="Century Gothic"/>
          <w:color w:val="000000"/>
          <w:sz w:val="20"/>
          <w:szCs w:val="20"/>
        </w:rPr>
        <w:t>Philippines, Inc.</w:t>
      </w:r>
    </w:p>
    <w:p w14:paraId="1C73DB58" w14:textId="77777777" w:rsidR="00BB235A" w:rsidRPr="00BB235A" w:rsidRDefault="00BB235A" w:rsidP="00BB235A">
      <w:pPr>
        <w:pStyle w:val="ListParagraph"/>
        <w:ind w:firstLine="720"/>
        <w:rPr>
          <w:rFonts w:ascii="Century Gothic" w:hAnsi="Century Gothic"/>
          <w:color w:val="000000"/>
          <w:sz w:val="20"/>
          <w:szCs w:val="20"/>
        </w:rPr>
      </w:pPr>
      <w:r w:rsidRPr="00BB235A">
        <w:rPr>
          <w:rFonts w:ascii="Century Gothic" w:hAnsi="Century Gothic"/>
          <w:color w:val="000000"/>
          <w:sz w:val="20"/>
          <w:szCs w:val="20"/>
        </w:rPr>
        <w:t>9/F One E-com Center, Harbor Drive cor. Sunset Ave.,</w:t>
      </w:r>
    </w:p>
    <w:p w14:paraId="15D8EF09" w14:textId="23B27BD0" w:rsidR="0028354F" w:rsidRPr="00226777" w:rsidRDefault="00BB235A" w:rsidP="00BB235A">
      <w:pPr>
        <w:pStyle w:val="ListParagraph"/>
        <w:ind w:firstLine="720"/>
        <w:rPr>
          <w:rFonts w:ascii="Century Gothic" w:hAnsi="Century Gothic"/>
          <w:color w:val="000000"/>
          <w:sz w:val="20"/>
          <w:szCs w:val="20"/>
        </w:rPr>
      </w:pPr>
      <w:r w:rsidRPr="00BB235A">
        <w:rPr>
          <w:rFonts w:ascii="Century Gothic" w:hAnsi="Century Gothic"/>
          <w:color w:val="000000"/>
          <w:sz w:val="20"/>
          <w:szCs w:val="20"/>
        </w:rPr>
        <w:t>Mall of Asia, 1300 Pasay City, Metro Manila, Philippines</w:t>
      </w:r>
    </w:p>
    <w:p w14:paraId="04D8C4E6" w14:textId="77777777" w:rsidR="00BB235A" w:rsidRDefault="00BB235A" w:rsidP="0028354F">
      <w:pPr>
        <w:pStyle w:val="ListParagraph"/>
        <w:rPr>
          <w:rFonts w:ascii="Century Gothic" w:hAnsi="Century Gothic"/>
          <w:color w:val="000000"/>
          <w:sz w:val="20"/>
          <w:szCs w:val="20"/>
        </w:rPr>
      </w:pPr>
    </w:p>
    <w:p w14:paraId="15D8EF0A" w14:textId="3A4BB12C" w:rsidR="0028354F" w:rsidRPr="00226777" w:rsidRDefault="0028354F" w:rsidP="0028354F">
      <w:pPr>
        <w:pStyle w:val="ListParagraph"/>
        <w:rPr>
          <w:rFonts w:ascii="Century Gothic" w:hAnsi="Century Gothic"/>
          <w:color w:val="000000"/>
          <w:sz w:val="20"/>
          <w:szCs w:val="20"/>
        </w:rPr>
      </w:pPr>
      <w:r w:rsidRPr="00226777">
        <w:rPr>
          <w:rFonts w:ascii="Century Gothic" w:hAnsi="Century Gothic"/>
          <w:color w:val="000000"/>
          <w:sz w:val="20"/>
          <w:szCs w:val="20"/>
        </w:rPr>
        <w:t>Dear Sirs,</w:t>
      </w:r>
    </w:p>
    <w:p w14:paraId="15D8EF0B" w14:textId="77777777" w:rsidR="0028354F" w:rsidRPr="00226777" w:rsidRDefault="0028354F" w:rsidP="0028354F">
      <w:pPr>
        <w:pStyle w:val="ListParagraph"/>
        <w:rPr>
          <w:rFonts w:ascii="Century Gothic" w:hAnsi="Century Gothic"/>
          <w:color w:val="000000"/>
          <w:sz w:val="20"/>
          <w:szCs w:val="20"/>
        </w:rPr>
      </w:pPr>
    </w:p>
    <w:p w14:paraId="15D8EF0C" w14:textId="77777777" w:rsidR="0028354F" w:rsidRPr="00226777" w:rsidRDefault="0028354F" w:rsidP="0028354F">
      <w:pPr>
        <w:pStyle w:val="ListParagraph"/>
        <w:rPr>
          <w:rFonts w:ascii="Century Gothic" w:hAnsi="Century Gothic"/>
          <w:color w:val="000000"/>
          <w:sz w:val="20"/>
          <w:szCs w:val="20"/>
        </w:rPr>
      </w:pPr>
      <w:r w:rsidRPr="00226777">
        <w:rPr>
          <w:rFonts w:ascii="Century Gothic" w:hAnsi="Century Gothic"/>
          <w:color w:val="000000"/>
          <w:sz w:val="20"/>
          <w:szCs w:val="20"/>
        </w:rPr>
        <w:t xml:space="preserve">This letter of indemnity is valid for a period of 6 (six) months ending __________ (date/month/year) covering all bookings placed with your good company within this period of time. </w:t>
      </w:r>
    </w:p>
    <w:p w14:paraId="15D8EF0D" w14:textId="77777777" w:rsidR="0028354F" w:rsidRPr="00226777" w:rsidRDefault="0028354F" w:rsidP="0028354F">
      <w:pPr>
        <w:pStyle w:val="ListParagraph"/>
        <w:rPr>
          <w:rFonts w:ascii="Century Gothic" w:hAnsi="Century Gothic"/>
          <w:color w:val="000000"/>
          <w:sz w:val="20"/>
          <w:szCs w:val="20"/>
        </w:rPr>
      </w:pPr>
    </w:p>
    <w:p w14:paraId="15D8EF0E" w14:textId="77777777" w:rsidR="0028354F" w:rsidRPr="00226777" w:rsidRDefault="00DD2906" w:rsidP="0028354F">
      <w:pPr>
        <w:pStyle w:val="ListParagraph"/>
        <w:rPr>
          <w:rFonts w:ascii="Century Gothic" w:hAnsi="Century Gothic"/>
          <w:color w:val="000000"/>
          <w:sz w:val="20"/>
          <w:szCs w:val="20"/>
        </w:rPr>
      </w:pPr>
      <w:r w:rsidRPr="00226777">
        <w:rPr>
          <w:rFonts w:ascii="Century Gothic" w:hAnsi="Century Gothic" w:cs="Calibri"/>
          <w:color w:val="000000"/>
          <w:sz w:val="20"/>
          <w:szCs w:val="20"/>
        </w:rPr>
        <w:t xml:space="preserve">We, </w:t>
      </w:r>
      <w:r w:rsidRPr="00226777">
        <w:rPr>
          <w:rFonts w:ascii="Century Gothic" w:hAnsi="Century Gothic" w:cs="Calibri"/>
          <w:color w:val="0000FF"/>
          <w:sz w:val="20"/>
          <w:szCs w:val="20"/>
          <w:u w:val="single"/>
        </w:rPr>
        <w:t>xxxxxxxxxxxxxx</w:t>
      </w:r>
      <w:r w:rsidR="007235BD" w:rsidRPr="00226777">
        <w:rPr>
          <w:rFonts w:ascii="Century Gothic" w:hAnsi="Century Gothic" w:cs="Calibri"/>
          <w:color w:val="0000FF"/>
          <w:sz w:val="20"/>
          <w:szCs w:val="20"/>
        </w:rPr>
        <w:t>,</w:t>
      </w:r>
      <w:r w:rsidRPr="00226777">
        <w:rPr>
          <w:rFonts w:ascii="Century Gothic" w:hAnsi="Century Gothic" w:cs="Calibri"/>
          <w:color w:val="000000"/>
          <w:sz w:val="20"/>
          <w:szCs w:val="20"/>
        </w:rPr>
        <w:t xml:space="preserve"> on behalf of </w:t>
      </w:r>
      <w:r w:rsidRPr="00226777">
        <w:rPr>
          <w:rFonts w:ascii="Century Gothic" w:hAnsi="Century Gothic" w:cs="Calibri"/>
          <w:color w:val="0000FF"/>
          <w:sz w:val="20"/>
          <w:szCs w:val="20"/>
          <w:u w:val="single"/>
        </w:rPr>
        <w:t>zzzzzzzzzzzzzzzzzz</w:t>
      </w:r>
      <w:r w:rsidR="007235BD" w:rsidRPr="00226777">
        <w:rPr>
          <w:rFonts w:ascii="Century Gothic" w:hAnsi="Century Gothic" w:cs="Calibri"/>
          <w:color w:val="0000FF"/>
          <w:sz w:val="20"/>
          <w:szCs w:val="20"/>
        </w:rPr>
        <w:t>,</w:t>
      </w:r>
      <w:r w:rsidRPr="00226777">
        <w:rPr>
          <w:rFonts w:ascii="Century Gothic" w:hAnsi="Century Gothic" w:cs="Calibri"/>
          <w:color w:val="000000"/>
          <w:sz w:val="20"/>
          <w:szCs w:val="20"/>
        </w:rPr>
        <w:t xml:space="preserve"> </w:t>
      </w:r>
      <w:r w:rsidR="0028354F" w:rsidRPr="00226777">
        <w:rPr>
          <w:rFonts w:ascii="Century Gothic" w:hAnsi="Century Gothic"/>
          <w:color w:val="000000"/>
          <w:sz w:val="20"/>
          <w:szCs w:val="20"/>
        </w:rPr>
        <w:t>being the owner of the Shipper Owned Containers (SOC) hereby request that  MCC Transport Singapore Pte Ltd to accept our bookings without providing below information at time of placing bookings.</w:t>
      </w:r>
    </w:p>
    <w:p w14:paraId="15D8EF0F" w14:textId="77777777" w:rsidR="0028354F" w:rsidRPr="00226777" w:rsidRDefault="0028354F" w:rsidP="0028354F">
      <w:pPr>
        <w:pStyle w:val="ListParagraph"/>
        <w:numPr>
          <w:ilvl w:val="0"/>
          <w:numId w:val="1"/>
        </w:numPr>
        <w:rPr>
          <w:rFonts w:ascii="Century Gothic" w:hAnsi="Century Gothic"/>
          <w:color w:val="000000"/>
          <w:sz w:val="20"/>
          <w:szCs w:val="20"/>
          <w:lang w:eastAsia="zh-CN"/>
        </w:rPr>
      </w:pPr>
      <w:r w:rsidRPr="00226777">
        <w:rPr>
          <w:rFonts w:ascii="Century Gothic" w:hAnsi="Century Gothic"/>
          <w:color w:val="000000"/>
          <w:sz w:val="20"/>
          <w:szCs w:val="20"/>
        </w:rPr>
        <w:t>Container Number:</w:t>
      </w:r>
    </w:p>
    <w:p w14:paraId="15D8EF10" w14:textId="77777777" w:rsidR="0028354F" w:rsidRPr="00226777" w:rsidRDefault="0028354F" w:rsidP="0028354F">
      <w:pPr>
        <w:pStyle w:val="ListParagraph"/>
        <w:numPr>
          <w:ilvl w:val="0"/>
          <w:numId w:val="1"/>
        </w:numPr>
        <w:rPr>
          <w:rFonts w:ascii="Century Gothic" w:hAnsi="Century Gothic"/>
          <w:color w:val="000000"/>
          <w:sz w:val="20"/>
          <w:szCs w:val="20"/>
          <w:lang w:eastAsia="zh-CN"/>
        </w:rPr>
      </w:pPr>
      <w:r w:rsidRPr="00226777">
        <w:rPr>
          <w:rFonts w:ascii="Century Gothic" w:hAnsi="Century Gothic"/>
          <w:color w:val="000000"/>
          <w:sz w:val="20"/>
          <w:szCs w:val="20"/>
          <w:lang w:eastAsia="zh-CN"/>
        </w:rPr>
        <w:t>Details of CSC plate:</w:t>
      </w:r>
    </w:p>
    <w:p w14:paraId="15D8EF11" w14:textId="77777777" w:rsidR="00226777" w:rsidRDefault="00226777" w:rsidP="00226777">
      <w:pPr>
        <w:pStyle w:val="ListParagraph"/>
        <w:ind w:left="1080"/>
        <w:rPr>
          <w:color w:val="000000"/>
          <w:lang w:eastAsia="zh-CN"/>
        </w:rPr>
      </w:pPr>
    </w:p>
    <w:p w14:paraId="15D8EF12" w14:textId="77777777" w:rsidR="00226777" w:rsidRDefault="00226777" w:rsidP="00226777">
      <w:pPr>
        <w:pStyle w:val="ListParagraph"/>
        <w:rPr>
          <w:rFonts w:ascii="Century Gothic" w:hAnsi="Century Gothic"/>
          <w:color w:val="000000"/>
          <w:sz w:val="20"/>
          <w:szCs w:val="20"/>
        </w:rPr>
      </w:pPr>
      <w:r>
        <w:rPr>
          <w:rFonts w:ascii="Century Gothic" w:hAnsi="Century Gothic"/>
          <w:color w:val="000000"/>
          <w:sz w:val="20"/>
          <w:szCs w:val="20"/>
        </w:rPr>
        <w:t xml:space="preserve">We hereby agree and undertake the following: </w:t>
      </w:r>
    </w:p>
    <w:p w14:paraId="15D8EF13" w14:textId="77777777" w:rsidR="00226777" w:rsidRDefault="00226777" w:rsidP="00226777">
      <w:pPr>
        <w:pStyle w:val="ListParagraph"/>
        <w:rPr>
          <w:rFonts w:ascii="Century Gothic" w:hAnsi="Century Gothic"/>
          <w:sz w:val="20"/>
          <w:szCs w:val="20"/>
        </w:rPr>
      </w:pPr>
    </w:p>
    <w:p w14:paraId="15D8EF14" w14:textId="77777777" w:rsidR="00226777" w:rsidRDefault="00226777" w:rsidP="00226777">
      <w:pPr>
        <w:pStyle w:val="ListParagraph"/>
        <w:numPr>
          <w:ilvl w:val="0"/>
          <w:numId w:val="3"/>
        </w:numPr>
        <w:contextualSpacing w:val="0"/>
        <w:jc w:val="both"/>
        <w:rPr>
          <w:rFonts w:ascii="Century Gothic" w:hAnsi="Century Gothic"/>
          <w:sz w:val="20"/>
          <w:szCs w:val="20"/>
        </w:rPr>
      </w:pPr>
      <w:r>
        <w:rPr>
          <w:rFonts w:ascii="Century Gothic" w:hAnsi="Century Gothic"/>
          <w:sz w:val="20"/>
          <w:szCs w:val="20"/>
        </w:rPr>
        <w:t xml:space="preserve">We, the undersigned, hereby confirm that the CSC-Plates are attached to all SOC Containers that we shall present for shipment during the period of validity of this LOI. </w:t>
      </w:r>
    </w:p>
    <w:p w14:paraId="15D8EF15" w14:textId="77777777" w:rsidR="00226777" w:rsidRDefault="00226777" w:rsidP="00226777">
      <w:pPr>
        <w:pStyle w:val="ListParagraph"/>
        <w:numPr>
          <w:ilvl w:val="0"/>
          <w:numId w:val="3"/>
        </w:numPr>
        <w:contextualSpacing w:val="0"/>
        <w:jc w:val="both"/>
        <w:rPr>
          <w:rFonts w:ascii="Century Gothic" w:hAnsi="Century Gothic"/>
          <w:sz w:val="20"/>
          <w:szCs w:val="20"/>
        </w:rPr>
      </w:pPr>
      <w:r>
        <w:rPr>
          <w:rFonts w:ascii="Century Gothic" w:hAnsi="Century Gothic"/>
          <w:sz w:val="20"/>
          <w:szCs w:val="20"/>
        </w:rPr>
        <w:t xml:space="preserve">We further declare that all SOC so presented will have undergone inspection in compliance with The International Conventions for Safe Containers (CSC), and will in all aspects comply with the provisions of Marine Order Part 44 Safe Containers or any other similar reference applying in the country of loading and/or destination. For the purpose hereof SOC means a container used for the carriage of cargo owned, leased or otherwise used and operated by us and carried by MCC as part of any contract of carriage of cargo. </w:t>
      </w:r>
    </w:p>
    <w:p w14:paraId="15D8EF16" w14:textId="77777777" w:rsidR="00226777" w:rsidRDefault="00226777" w:rsidP="00226777">
      <w:pPr>
        <w:pStyle w:val="ListParagraph"/>
        <w:numPr>
          <w:ilvl w:val="0"/>
          <w:numId w:val="3"/>
        </w:numPr>
        <w:contextualSpacing w:val="0"/>
        <w:jc w:val="both"/>
        <w:rPr>
          <w:rFonts w:ascii="Century Gothic" w:hAnsi="Century Gothic"/>
          <w:sz w:val="20"/>
          <w:szCs w:val="20"/>
        </w:rPr>
      </w:pPr>
      <w:r>
        <w:rPr>
          <w:rFonts w:ascii="Century Gothic" w:hAnsi="Century Gothic"/>
          <w:sz w:val="20"/>
          <w:szCs w:val="20"/>
        </w:rPr>
        <w:t>In respect of any loss or damage to the SOC for which MCC Transport may be found or held liable, it is hereby agreed that the SOC is deemed to form part of the cargo description in the relevant MCC bill of lading or other transport document, and accordingly any such liability will be subject to the same defenses, exemptions, exclusions and limitations of liability as apply to the cargo itself.</w:t>
      </w:r>
    </w:p>
    <w:p w14:paraId="15D8EF17" w14:textId="77777777" w:rsidR="00226777" w:rsidRDefault="00226777" w:rsidP="00226777">
      <w:pPr>
        <w:pStyle w:val="ListParagraph"/>
        <w:numPr>
          <w:ilvl w:val="0"/>
          <w:numId w:val="3"/>
        </w:numPr>
        <w:contextualSpacing w:val="0"/>
        <w:jc w:val="both"/>
        <w:rPr>
          <w:rFonts w:ascii="Century Gothic" w:hAnsi="Century Gothic"/>
          <w:color w:val="000000"/>
          <w:sz w:val="20"/>
          <w:szCs w:val="20"/>
        </w:rPr>
      </w:pPr>
      <w:r>
        <w:rPr>
          <w:rFonts w:ascii="Century Gothic" w:hAnsi="Century Gothic"/>
          <w:sz w:val="20"/>
          <w:szCs w:val="20"/>
        </w:rPr>
        <w:t>Furthermore, we hereby undertake to indemnify and hold MCC Transport fully harmless against any claims, liability, loss, damage, fines, taxes, penalties, charges, costs and expenses whatsoever arising as a consequence of any breach of our undertakings in this Letter of Indemnity.</w:t>
      </w:r>
    </w:p>
    <w:p w14:paraId="15D8EF18" w14:textId="77777777" w:rsidR="00226777" w:rsidRDefault="00226777" w:rsidP="00226777">
      <w:pPr>
        <w:pStyle w:val="ListParagraph"/>
        <w:numPr>
          <w:ilvl w:val="0"/>
          <w:numId w:val="3"/>
        </w:numPr>
        <w:contextualSpacing w:val="0"/>
        <w:jc w:val="both"/>
        <w:rPr>
          <w:rFonts w:ascii="Century Gothic" w:hAnsi="Century Gothic"/>
          <w:color w:val="000000"/>
          <w:sz w:val="20"/>
          <w:szCs w:val="20"/>
        </w:rPr>
      </w:pPr>
      <w:r>
        <w:rPr>
          <w:rFonts w:ascii="Century Gothic" w:hAnsi="Century Gothic"/>
          <w:color w:val="000000"/>
          <w:sz w:val="20"/>
          <w:szCs w:val="20"/>
        </w:rPr>
        <w:t xml:space="preserve">We hereby undertake to indemnify MCC Transport and hold you harmless in respect of any liability, loss or damage, interest, costs and expenses of whatsoever nature which you may sustain by reason of our inability to furnish the necessary </w:t>
      </w:r>
      <w:r>
        <w:rPr>
          <w:rFonts w:ascii="Century Gothic" w:hAnsi="Century Gothic"/>
          <w:color w:val="000000"/>
          <w:sz w:val="20"/>
          <w:szCs w:val="20"/>
        </w:rPr>
        <w:lastRenderedPageBreak/>
        <w:t>documents/information (thus resulting in the containers not being loaded on the intended vessel).</w:t>
      </w:r>
    </w:p>
    <w:p w14:paraId="15D8EF19" w14:textId="77777777" w:rsidR="00226777" w:rsidRDefault="00226777" w:rsidP="00226777">
      <w:pPr>
        <w:pStyle w:val="ListParagraph"/>
        <w:numPr>
          <w:ilvl w:val="0"/>
          <w:numId w:val="3"/>
        </w:numPr>
        <w:contextualSpacing w:val="0"/>
        <w:jc w:val="both"/>
        <w:rPr>
          <w:rFonts w:ascii="Century Gothic" w:hAnsi="Century Gothic"/>
          <w:sz w:val="20"/>
          <w:szCs w:val="20"/>
        </w:rPr>
      </w:pPr>
      <w:r>
        <w:rPr>
          <w:rFonts w:ascii="Century Gothic" w:hAnsi="Century Gothic"/>
          <w:color w:val="000000"/>
          <w:sz w:val="20"/>
          <w:szCs w:val="20"/>
        </w:rPr>
        <w:t xml:space="preserve"> We agree to hold MCC Transport harmless for any exception of this shipment, and agree that </w:t>
      </w:r>
      <w:r>
        <w:rPr>
          <w:rFonts w:ascii="Century Gothic" w:hAnsi="Century Gothic"/>
          <w:sz w:val="20"/>
          <w:szCs w:val="20"/>
        </w:rPr>
        <w:t>the carrier should not recognize or accept any responsibility or liability for the shipment if the cargo is to be detained/rejected/fined by respective parties and shall not accept any claims on this account.</w:t>
      </w:r>
    </w:p>
    <w:p w14:paraId="15D8EF1A" w14:textId="77777777" w:rsidR="00226777" w:rsidRDefault="00226777" w:rsidP="00226777">
      <w:pPr>
        <w:pStyle w:val="ListParagraph"/>
        <w:numPr>
          <w:ilvl w:val="0"/>
          <w:numId w:val="3"/>
        </w:numPr>
        <w:contextualSpacing w:val="0"/>
        <w:jc w:val="both"/>
        <w:rPr>
          <w:rFonts w:ascii="Century Gothic" w:hAnsi="Century Gothic"/>
          <w:sz w:val="20"/>
          <w:szCs w:val="20"/>
        </w:rPr>
      </w:pPr>
      <w:r>
        <w:rPr>
          <w:rFonts w:ascii="Century Gothic" w:hAnsi="Century Gothic"/>
          <w:sz w:val="20"/>
          <w:szCs w:val="20"/>
        </w:rPr>
        <w:t>We will provide, within 3 working days upon being asked by MCC  Transport,  container safety related document such as, but not limited to, CSC (Container Safety Convention) details, latest safety inspection report and valid container certificate</w:t>
      </w:r>
    </w:p>
    <w:p w14:paraId="15D8EF1B" w14:textId="77777777" w:rsidR="00226777" w:rsidRDefault="00226777" w:rsidP="00226777">
      <w:pPr>
        <w:rPr>
          <w:rFonts w:ascii="Century Gothic" w:hAnsi="Century Gothic"/>
          <w:sz w:val="20"/>
          <w:szCs w:val="20"/>
        </w:rPr>
      </w:pPr>
      <w:r w:rsidRPr="00766D8A">
        <w:rPr>
          <w:rFonts w:ascii="Century Gothic" w:hAnsi="Century Gothic"/>
          <w:sz w:val="20"/>
          <w:szCs w:val="20"/>
        </w:rPr>
        <w:t>The law and jurisdiction applicable to this Letter of Indemnity shall follow the law and jurisdiction applicable to the MCC Transport bill of lading or other transport document issued in respect of the cargo in the respective SOC.</w:t>
      </w:r>
    </w:p>
    <w:p w14:paraId="15D8EF1C" w14:textId="77777777" w:rsidR="008A40A8" w:rsidRPr="00766D8A" w:rsidRDefault="00D05802" w:rsidP="00766D8A">
      <w:pPr>
        <w:pStyle w:val="NoSpacing"/>
        <w:rPr>
          <w:rFonts w:ascii="Century Gothic" w:hAnsi="Century Gothic"/>
          <w:sz w:val="20"/>
          <w:szCs w:val="20"/>
        </w:rPr>
      </w:pPr>
      <w:r w:rsidRPr="00766D8A">
        <w:rPr>
          <w:rFonts w:ascii="Century Gothic" w:hAnsi="Century Gothic"/>
          <w:sz w:val="20"/>
          <w:szCs w:val="20"/>
        </w:rPr>
        <w:t>N</w:t>
      </w:r>
      <w:r w:rsidR="00766D8A" w:rsidRPr="00766D8A">
        <w:rPr>
          <w:rFonts w:ascii="Century Gothic" w:hAnsi="Century Gothic"/>
          <w:sz w:val="20"/>
          <w:szCs w:val="20"/>
        </w:rPr>
        <w:t>ote</w:t>
      </w:r>
      <w:r w:rsidRPr="00766D8A">
        <w:rPr>
          <w:rFonts w:ascii="Century Gothic" w:hAnsi="Century Gothic"/>
          <w:sz w:val="20"/>
          <w:szCs w:val="20"/>
        </w:rPr>
        <w:t>:</w:t>
      </w:r>
    </w:p>
    <w:p w14:paraId="15D8EF1D" w14:textId="77777777" w:rsidR="00D05802" w:rsidRPr="00766D8A" w:rsidRDefault="00D05802" w:rsidP="00766D8A">
      <w:pPr>
        <w:pStyle w:val="NoSpacing"/>
        <w:rPr>
          <w:rFonts w:ascii="Century Gothic" w:hAnsi="Century Gothic"/>
          <w:color w:val="000000"/>
          <w:sz w:val="20"/>
          <w:szCs w:val="20"/>
        </w:rPr>
      </w:pPr>
      <w:r w:rsidRPr="00766D8A">
        <w:rPr>
          <w:rFonts w:ascii="Century Gothic" w:hAnsi="Century Gothic"/>
          <w:color w:val="000000"/>
          <w:sz w:val="20"/>
          <w:szCs w:val="20"/>
        </w:rPr>
        <w:t>All containers must have a valid CSC plate, be of ISO dimensions and must have a unique and recognizable container number printed on the unit. And it is important that the unit must be able to be lifted by container spreader using the ISO lifting castings.</w:t>
      </w:r>
    </w:p>
    <w:p w14:paraId="15D8EF1E" w14:textId="77777777" w:rsidR="00226777" w:rsidRDefault="00226777">
      <w:pPr>
        <w:rPr>
          <w:rFonts w:ascii="Verdana" w:hAnsi="Verdana"/>
          <w:color w:val="000000"/>
          <w:sz w:val="20"/>
          <w:szCs w:val="20"/>
        </w:rPr>
      </w:pPr>
    </w:p>
    <w:p w14:paraId="15D8EF1F" w14:textId="77777777" w:rsidR="00766D8A" w:rsidRDefault="008C7A9F" w:rsidP="008C7A9F">
      <w:r>
        <w:t xml:space="preserve">        Customer  Name :</w:t>
      </w:r>
    </w:p>
    <w:p w14:paraId="15D8EF20" w14:textId="77777777" w:rsidR="00326720" w:rsidRDefault="00326720" w:rsidP="008C7A9F">
      <w:r>
        <w:t xml:space="preserve"> </w:t>
      </w:r>
    </w:p>
    <w:p w14:paraId="15D8EF21" w14:textId="77777777" w:rsidR="008C7A9F" w:rsidRDefault="008C7A9F" w:rsidP="008C7A9F">
      <w:r>
        <w:t xml:space="preserve">        Customer  Stamp:</w:t>
      </w:r>
    </w:p>
    <w:p w14:paraId="15D8EF22" w14:textId="77777777" w:rsidR="00766D8A" w:rsidRDefault="00766D8A" w:rsidP="008C7A9F"/>
    <w:p w14:paraId="15D8EF23" w14:textId="77777777" w:rsidR="008C7A9F" w:rsidRDefault="008C7A9F" w:rsidP="008C7A9F">
      <w:r>
        <w:t xml:space="preserve">        Authorized Signatory name:</w:t>
      </w:r>
    </w:p>
    <w:p w14:paraId="15D8EF24" w14:textId="77777777" w:rsidR="00766D8A" w:rsidRDefault="00766D8A" w:rsidP="008C7A9F"/>
    <w:p w14:paraId="15D8EF25" w14:textId="77777777" w:rsidR="008C7A9F" w:rsidRDefault="008C7A9F" w:rsidP="008C7A9F">
      <w:r>
        <w:t xml:space="preserve">        Signature: </w:t>
      </w:r>
    </w:p>
    <w:p w14:paraId="15D8EF26" w14:textId="77777777" w:rsidR="00766D8A" w:rsidRDefault="00766D8A" w:rsidP="008C7A9F"/>
    <w:p w14:paraId="15D8EF27" w14:textId="77777777" w:rsidR="008C7A9F" w:rsidRDefault="008C7A9F" w:rsidP="008C7A9F">
      <w:r>
        <w:t xml:space="preserve">        Date: </w:t>
      </w:r>
    </w:p>
    <w:p w14:paraId="15D8EF28" w14:textId="77777777" w:rsidR="008C7A9F" w:rsidRDefault="008C7A9F" w:rsidP="008C7A9F">
      <w:r>
        <w:t xml:space="preserve">       </w:t>
      </w:r>
    </w:p>
    <w:p w14:paraId="15D8EF29" w14:textId="77777777" w:rsidR="008C7A9F" w:rsidRDefault="008C7A9F"/>
    <w:p w14:paraId="15D8EF2A" w14:textId="77777777" w:rsidR="0028354F" w:rsidRDefault="0028354F"/>
    <w:sectPr w:rsidR="0028354F" w:rsidSect="004169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50961"/>
    <w:multiLevelType w:val="hybridMultilevel"/>
    <w:tmpl w:val="7D5CC55C"/>
    <w:lvl w:ilvl="0" w:tplc="2C4EF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F952BE9"/>
    <w:multiLevelType w:val="hybridMultilevel"/>
    <w:tmpl w:val="51489AE2"/>
    <w:lvl w:ilvl="0" w:tplc="FAC28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54F"/>
    <w:rsid w:val="001006DD"/>
    <w:rsid w:val="00162493"/>
    <w:rsid w:val="00174652"/>
    <w:rsid w:val="001B46A0"/>
    <w:rsid w:val="00226777"/>
    <w:rsid w:val="00267AFF"/>
    <w:rsid w:val="0028354F"/>
    <w:rsid w:val="00326720"/>
    <w:rsid w:val="004169EA"/>
    <w:rsid w:val="00456932"/>
    <w:rsid w:val="007235BD"/>
    <w:rsid w:val="00766D8A"/>
    <w:rsid w:val="0082600C"/>
    <w:rsid w:val="00857E83"/>
    <w:rsid w:val="008A40A8"/>
    <w:rsid w:val="008C7A9F"/>
    <w:rsid w:val="009373BE"/>
    <w:rsid w:val="009E4F31"/>
    <w:rsid w:val="00A26139"/>
    <w:rsid w:val="00A80BD9"/>
    <w:rsid w:val="00AC0A32"/>
    <w:rsid w:val="00BB235A"/>
    <w:rsid w:val="00BE5E14"/>
    <w:rsid w:val="00C31967"/>
    <w:rsid w:val="00C33156"/>
    <w:rsid w:val="00C34C96"/>
    <w:rsid w:val="00CE41AA"/>
    <w:rsid w:val="00D05802"/>
    <w:rsid w:val="00DD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8EF04"/>
  <w15:docId w15:val="{24779DAA-18C0-49FF-8A93-30C2420CD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835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54F"/>
    <w:pPr>
      <w:ind w:left="720"/>
      <w:contextualSpacing/>
    </w:pPr>
  </w:style>
  <w:style w:type="paragraph" w:styleId="NoSpacing">
    <w:name w:val="No Spacing"/>
    <w:uiPriority w:val="1"/>
    <w:qFormat/>
    <w:rsid w:val="00766D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68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verageRating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1EB0E78536A94899A02121A149C41B" ma:contentTypeVersion="8" ma:contentTypeDescription="Create a new document." ma:contentTypeScope="" ma:versionID="628a0145d67f6fb0c3c02f929baad6c8">
  <xsd:schema xmlns:xsd="http://www.w3.org/2001/XMLSchema" xmlns:xs="http://www.w3.org/2001/XMLSchema" xmlns:p="http://schemas.microsoft.com/office/2006/metadata/properties" xmlns:ns1="http://schemas.microsoft.com/sharepoint/v3" targetNamespace="http://schemas.microsoft.com/office/2006/metadata/properties" ma:root="true" ma:fieldsID="1ba8fa76834978fc037886050fa6a972" ns1:_="">
    <xsd:import namespace="http://schemas.microsoft.com/sharepoint/v3"/>
    <xsd:element name="properties">
      <xsd:complexType>
        <xsd:sequence>
          <xsd:element name="documentManagement">
            <xsd:complexType>
              <xsd:all>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ternalName="AverageRating" ma:readOnly="true">
      <xsd:simpleType>
        <xsd:restriction base="dms:Number"/>
      </xsd:simpleType>
    </xsd:element>
    <xsd:element name="RatingCount" ma:index="9" nillable="true" ma:displayName="Number of Ratings" ma:decimals="0" ma:description="Number of ratings submitted" ma:internalName="RatingCount"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5E49D6-4031-4974-8B02-82907534C875}">
  <ds:schemaRefs>
    <ds:schemaRef ds:uri="http://schemas.microsoft.com/sharepoint/v3/contenttype/forms"/>
  </ds:schemaRefs>
</ds:datastoreItem>
</file>

<file path=customXml/itemProps2.xml><?xml version="1.0" encoding="utf-8"?>
<ds:datastoreItem xmlns:ds="http://schemas.openxmlformats.org/officeDocument/2006/customXml" ds:itemID="{83A56657-0A7E-411F-8CD1-75D485EFC073}">
  <ds:schemaRef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D5E58B3-D52A-49CA-BC30-2A589738E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SOC Acceptance (LOI for NVOCCs)</vt:lpstr>
    </vt:vector>
  </TitlesOfParts>
  <Company>A.P.Moller - Maersk</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 Acceptance (LOI for NVOCCs)</dc:title>
  <dc:subject/>
  <dc:creator>NMo027</dc:creator>
  <cp:keywords/>
  <dc:description/>
  <cp:lastModifiedBy>Purugganan, Marla  Purugganan</cp:lastModifiedBy>
  <cp:revision>2</cp:revision>
  <dcterms:created xsi:type="dcterms:W3CDTF">2017-08-08T03:23:00Z</dcterms:created>
  <dcterms:modified xsi:type="dcterms:W3CDTF">2017-08-08T03:23:00Z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0x010100B31EB0E78536A94899A02121A149C41B</vt:lpwstr>
  </property>
</Properties>
</file>